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50DF248D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proofErr w:type="gramStart"/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F5044E">
        <w:rPr>
          <w:b/>
          <w:color w:val="000000" w:themeColor="text1"/>
        </w:rPr>
        <w:t>31</w:t>
      </w:r>
      <w:proofErr w:type="gramEnd"/>
      <w:r w:rsidR="002C6173">
        <w:rPr>
          <w:b/>
          <w:color w:val="000000" w:themeColor="text1"/>
        </w:rPr>
        <w:t xml:space="preserve"> </w:t>
      </w:r>
      <w:r w:rsidR="00814B3E">
        <w:rPr>
          <w:b/>
          <w:color w:val="000000" w:themeColor="text1"/>
        </w:rPr>
        <w:t>(</w:t>
      </w:r>
      <w:r w:rsidR="00F5044E">
        <w:rPr>
          <w:b/>
          <w:color w:val="000000" w:themeColor="text1"/>
        </w:rPr>
        <w:t>trinta e um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F5044E">
        <w:rPr>
          <w:b/>
        </w:rPr>
        <w:t>Maio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F5044E">
        <w:rPr>
          <w:b/>
        </w:rPr>
        <w:t>0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 xml:space="preserve">na sala de reunião do </w:t>
      </w:r>
      <w:proofErr w:type="spellStart"/>
      <w:r>
        <w:t>Guanhães-Prev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F5044E">
        <w:rPr>
          <w:b/>
          <w:u w:val="single"/>
        </w:rPr>
        <w:t>Abril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F5044E">
        <w:rPr>
          <w:b/>
        </w:rPr>
        <w:t>Março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F5044E">
        <w:rPr>
          <w:b/>
        </w:rPr>
        <w:t>Abril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 xml:space="preserve">tados do </w:t>
      </w:r>
      <w:proofErr w:type="spellStart"/>
      <w:r w:rsidR="00576E5E">
        <w:t>Guanhã</w:t>
      </w:r>
      <w:r w:rsidR="008734D0">
        <w:t>e</w:t>
      </w:r>
      <w:r w:rsidR="000D6B18">
        <w:t>s-Prev</w:t>
      </w:r>
      <w:proofErr w:type="spellEnd"/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7.361,59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 xml:space="preserve">servidores do </w:t>
      </w:r>
      <w:proofErr w:type="spellStart"/>
      <w:r w:rsidR="00670EE8">
        <w:t>Guanhães-Prev</w:t>
      </w:r>
      <w:proofErr w:type="spellEnd"/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911BFB">
        <w:rPr>
          <w:b/>
        </w:rPr>
        <w:t>3.</w:t>
      </w:r>
      <w:r w:rsidR="006A4EE1">
        <w:rPr>
          <w:b/>
        </w:rPr>
        <w:t>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911BFB">
        <w:rPr>
          <w:b/>
        </w:rPr>
        <w:t>3.</w:t>
      </w:r>
      <w:r w:rsidR="00F5044E">
        <w:rPr>
          <w:b/>
        </w:rPr>
        <w:t>322,07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5044E">
        <w:rPr>
          <w:b/>
        </w:rPr>
        <w:t>10.193,53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F5044E">
        <w:rPr>
          <w:b/>
        </w:rPr>
        <w:t>5.174,85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F5044E">
        <w:rPr>
          <w:b/>
        </w:rPr>
        <w:t>10.254,65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6A4EE1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6A4EE1">
        <w:rPr>
          <w:b/>
        </w:rPr>
        <w:t>318.543,91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F5044E">
        <w:rPr>
          <w:b/>
        </w:rPr>
        <w:t>Abril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9570F">
        <w:rPr>
          <w:b/>
        </w:rPr>
        <w:t>2.</w:t>
      </w:r>
      <w:r w:rsidR="003144AA">
        <w:rPr>
          <w:b/>
        </w:rPr>
        <w:t>3</w:t>
      </w:r>
      <w:r w:rsidR="00F5044E">
        <w:rPr>
          <w:b/>
        </w:rPr>
        <w:t>54.362,60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F5044E">
        <w:rPr>
          <w:b/>
        </w:rPr>
        <w:t>1.855.000,12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F5044E">
        <w:rPr>
          <w:b/>
        </w:rPr>
        <w:t>8.061.581,66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</w:t>
      </w:r>
      <w:r w:rsidR="003144AA">
        <w:rPr>
          <w:b/>
        </w:rPr>
        <w:t>2.</w:t>
      </w:r>
      <w:r w:rsidR="00F5044E">
        <w:rPr>
          <w:b/>
        </w:rPr>
        <w:t>774.535,86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F5044E">
        <w:rPr>
          <w:b/>
        </w:rPr>
        <w:t>5.285.355,81</w:t>
      </w:r>
      <w:r w:rsidR="00862B98">
        <w:rPr>
          <w:b/>
        </w:rPr>
        <w:t>.</w:t>
      </w:r>
      <w:r w:rsidR="001F1988">
        <w:rPr>
          <w:bCs/>
        </w:rPr>
        <w:t xml:space="preserve"> </w:t>
      </w:r>
      <w:r w:rsidR="00F5044E">
        <w:rPr>
          <w:bCs/>
        </w:rPr>
        <w:t xml:space="preserve">Houve uma conciliação bancária no valor de </w:t>
      </w:r>
      <w:r w:rsidR="00F5044E" w:rsidRPr="00F5044E">
        <w:rPr>
          <w:b/>
        </w:rPr>
        <w:t>R$44,00</w:t>
      </w:r>
      <w:r w:rsidR="00F5044E">
        <w:rPr>
          <w:bCs/>
        </w:rPr>
        <w:t xml:space="preserve"> e uma disponibilidade Financeira de </w:t>
      </w:r>
      <w:r w:rsidR="00F5044E" w:rsidRPr="00F5044E">
        <w:rPr>
          <w:b/>
        </w:rPr>
        <w:t>R$164</w:t>
      </w:r>
      <w:r w:rsidR="00EA1F84">
        <w:rPr>
          <w:b/>
        </w:rPr>
        <w:t>5</w:t>
      </w:r>
      <w:r w:rsidR="00F5044E" w:rsidRPr="00F5044E">
        <w:rPr>
          <w:b/>
        </w:rPr>
        <w:t>,</w:t>
      </w:r>
      <w:proofErr w:type="gramStart"/>
      <w:r w:rsidR="00F5044E" w:rsidRPr="00F5044E">
        <w:rPr>
          <w:b/>
        </w:rPr>
        <w:t>99.</w:t>
      </w:r>
      <w:r w:rsidR="001F1988">
        <w:rPr>
          <w:bCs/>
        </w:rPr>
        <w:t>Foi</w:t>
      </w:r>
      <w:proofErr w:type="gramEnd"/>
      <w:r w:rsidR="001F1988">
        <w:rPr>
          <w:bCs/>
        </w:rPr>
        <w:t xml:space="preserve"> analisado também o parecer do Comitê Investimentos do mês de </w:t>
      </w:r>
      <w:r w:rsidR="001F1988" w:rsidRPr="006374B8">
        <w:rPr>
          <w:b/>
        </w:rPr>
        <w:t>Março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72,45% e 27,55%</w:t>
      </w:r>
      <w:r w:rsidR="001F1988">
        <w:rPr>
          <w:bCs/>
        </w:rPr>
        <w:t xml:space="preserve"> respectivamente, não ultrapassando o limite de 35% permitido pela Resolução CMN nº4.963/2021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>R$ 1.554.282,52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>R$ 2.646.531,45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>R$ 14</w:t>
      </w:r>
      <w:r w:rsidR="00A9746C" w:rsidRPr="006374B8">
        <w:rPr>
          <w:b/>
        </w:rPr>
        <w:t>1</w:t>
      </w:r>
      <w:r w:rsidR="00DD5AE2" w:rsidRPr="006374B8">
        <w:rPr>
          <w:b/>
        </w:rPr>
        <w:t>.400,29</w:t>
      </w:r>
      <w:r w:rsidR="00DD5AE2">
        <w:rPr>
          <w:bCs/>
        </w:rPr>
        <w:t xml:space="preserve">, equivalente a 0,30%, contra uma meta atuarial de 0,95% (IPCA+4,86%), refletindo o contexto mercadológico. No mês anterior ao de referência, o Instituto apresentou um PL de </w:t>
      </w:r>
      <w:r w:rsidR="00DD5AE2" w:rsidRPr="006374B8">
        <w:rPr>
          <w:b/>
        </w:rPr>
        <w:t>R$ 47.236.647,99</w:t>
      </w:r>
      <w:r w:rsidR="00DD5AE2">
        <w:rPr>
          <w:bCs/>
        </w:rPr>
        <w:t xml:space="preserve">, sendo que </w:t>
      </w:r>
      <w:r w:rsidR="00DD5AE2">
        <w:rPr>
          <w:bCs/>
        </w:rPr>
        <w:lastRenderedPageBreak/>
        <w:t xml:space="preserve">houve uma diferença pra mais no relatório anterior de </w:t>
      </w:r>
      <w:r w:rsidR="00DD5AE2" w:rsidRPr="006374B8">
        <w:rPr>
          <w:b/>
        </w:rPr>
        <w:t>R$ 13.030,81</w:t>
      </w:r>
      <w:r w:rsidR="004B50C4">
        <w:rPr>
          <w:bCs/>
        </w:rPr>
        <w:t xml:space="preserve"> devido erro de contabilização</w:t>
      </w:r>
      <w:r w:rsidR="00365913">
        <w:rPr>
          <w:bCs/>
        </w:rPr>
        <w:t>.</w:t>
      </w:r>
      <w:r w:rsidR="004B50C4">
        <w:rPr>
          <w:bCs/>
        </w:rPr>
        <w:t xml:space="preserve"> </w:t>
      </w:r>
      <w:r w:rsidR="00365913">
        <w:rPr>
          <w:bCs/>
        </w:rPr>
        <w:t xml:space="preserve">E </w:t>
      </w:r>
      <w:r w:rsidR="004B50C4">
        <w:rPr>
          <w:bCs/>
        </w:rPr>
        <w:t xml:space="preserve">no mês de março/23, apresenta um PL de </w:t>
      </w:r>
      <w:r w:rsidR="004B50C4" w:rsidRPr="006374B8">
        <w:rPr>
          <w:b/>
        </w:rPr>
        <w:t>R$ 46.285.799,35</w:t>
      </w:r>
      <w:r w:rsidR="004B50C4">
        <w:rPr>
          <w:bCs/>
        </w:rPr>
        <w:t xml:space="preserve"> o que representa uma variação de </w:t>
      </w:r>
      <w:r w:rsidR="004B50C4" w:rsidRPr="006374B8">
        <w:rPr>
          <w:b/>
        </w:rPr>
        <w:t>R$ 950.848,64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seguimento podemos observar que houve desenquadramento somente no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2,48%,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0,69%</w:t>
      </w:r>
      <w:r w:rsidR="00644926">
        <w:rPr>
          <w:bCs/>
        </w:rPr>
        <w:t xml:space="preserve"> em renda fixa e </w:t>
      </w:r>
      <w:r w:rsidR="00644926" w:rsidRPr="006374B8">
        <w:rPr>
          <w:b/>
        </w:rPr>
        <w:t>6,63%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 </w:t>
      </w:r>
      <w:r w:rsidR="000148A0" w:rsidRPr="006374B8">
        <w:rPr>
          <w:b/>
        </w:rPr>
        <w:t>84,19%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8930F3">
        <w:rPr>
          <w:b/>
        </w:rPr>
        <w:t>1</w:t>
      </w:r>
      <w:r w:rsidR="00207A4F">
        <w:rPr>
          <w:b/>
        </w:rPr>
        <w:t>:</w:t>
      </w:r>
      <w:r w:rsidR="003144AA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</w:t>
      </w:r>
      <w:r w:rsidR="00EA7F8A">
        <w:rPr>
          <w:b/>
        </w:rPr>
        <w:t>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3144AA">
        <w:rPr>
          <w:b/>
        </w:rPr>
        <w:t>abril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32B1"/>
    <w:rsid w:val="002C6173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2F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307F"/>
    <w:rsid w:val="00C84C60"/>
    <w:rsid w:val="00C87D3B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4E8D7-5B12-4E06-AAA7-F75A35DD8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740</Words>
  <Characters>3999</Characters>
  <Application>Microsoft Office Word</Application>
  <DocSecurity>4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2023-05-10T16:18:00Z</cp:lastPrinted>
  <dcterms:created xsi:type="dcterms:W3CDTF">2023-05-31T18:19:00Z</dcterms:created>
  <dcterms:modified xsi:type="dcterms:W3CDTF">2023-05-31T18:19:00Z</dcterms:modified>
</cp:coreProperties>
</file>